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D2" w:rsidRDefault="006669D2" w:rsidP="006669D2">
      <w:pPr>
        <w:spacing w:before="300" w:after="120" w:line="240" w:lineRule="auto"/>
        <w:outlineLvl w:val="4"/>
        <w:rPr>
          <w:rFonts w:ascii="Arial" w:eastAsia="Times New Roman" w:hAnsi="Arial" w:cs="Arial"/>
          <w:b/>
          <w:bCs/>
          <w:color w:val="206875"/>
          <w:sz w:val="21"/>
          <w:szCs w:val="21"/>
          <w:lang w:eastAsia="cs-CZ"/>
        </w:rPr>
      </w:pPr>
    </w:p>
    <w:p w:rsidR="006669D2" w:rsidRPr="006669D2" w:rsidRDefault="006669D2" w:rsidP="006669D2">
      <w:pPr>
        <w:spacing w:before="300" w:after="120" w:line="240" w:lineRule="auto"/>
        <w:outlineLvl w:val="4"/>
        <w:rPr>
          <w:rFonts w:ascii="Arial" w:eastAsia="Times New Roman" w:hAnsi="Arial" w:cs="Arial"/>
          <w:b/>
          <w:bCs/>
          <w:color w:val="206875"/>
          <w:sz w:val="28"/>
          <w:szCs w:val="28"/>
          <w:lang w:eastAsia="cs-CZ"/>
        </w:rPr>
      </w:pPr>
      <w:r w:rsidRPr="006669D2">
        <w:rPr>
          <w:rFonts w:ascii="Arial" w:hAnsi="Arial" w:cs="Arial"/>
          <w:color w:val="1F1F1F"/>
          <w:sz w:val="28"/>
          <w:szCs w:val="28"/>
          <w:shd w:val="clear" w:color="auto" w:fill="FFFFFF"/>
        </w:rPr>
        <w:t>D</w:t>
      </w:r>
      <w:r w:rsidRPr="006669D2">
        <w:rPr>
          <w:rFonts w:ascii="Arial" w:hAnsi="Arial" w:cs="Arial"/>
          <w:color w:val="1F1F1F"/>
          <w:sz w:val="28"/>
          <w:szCs w:val="28"/>
          <w:shd w:val="clear" w:color="auto" w:fill="FFFFFF"/>
        </w:rPr>
        <w:t>igitální učební pomůcky pro rozvoj informatického myšlení dětí a žáků a jejich digitálních kompetencí</w:t>
      </w:r>
    </w:p>
    <w:p w:rsidR="006669D2" w:rsidRPr="006669D2" w:rsidRDefault="006669D2" w:rsidP="006669D2">
      <w:pPr>
        <w:spacing w:before="300" w:after="120" w:line="240" w:lineRule="auto"/>
        <w:outlineLvl w:val="4"/>
        <w:rPr>
          <w:rFonts w:ascii="Arial" w:eastAsia="Times New Roman" w:hAnsi="Arial" w:cs="Arial"/>
          <w:color w:val="206875"/>
          <w:sz w:val="21"/>
          <w:szCs w:val="21"/>
          <w:lang w:eastAsia="cs-CZ"/>
        </w:rPr>
      </w:pPr>
      <w:r w:rsidRPr="006669D2">
        <w:rPr>
          <w:rFonts w:ascii="Arial" w:eastAsia="Times New Roman" w:hAnsi="Arial" w:cs="Arial"/>
          <w:b/>
          <w:bCs/>
          <w:color w:val="206875"/>
          <w:sz w:val="21"/>
          <w:szCs w:val="21"/>
          <w:lang w:eastAsia="cs-CZ"/>
        </w:rPr>
        <w:t>Účel dotace:</w:t>
      </w:r>
      <w:bookmarkStart w:id="0" w:name="_GoBack"/>
      <w:bookmarkEnd w:id="0"/>
    </w:p>
    <w:p w:rsidR="006669D2" w:rsidRPr="006669D2" w:rsidRDefault="006669D2" w:rsidP="006669D2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6669D2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Účelem dotace </w:t>
      </w:r>
      <w:r w:rsidRPr="006669D2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pro mateřské školy</w:t>
      </w:r>
      <w:r w:rsidRPr="006669D2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je pořízení digitálních učebních pomůcek využitelných pro rozvoj informatického myšlení dětí a jejich digitálních kompetencí.</w:t>
      </w:r>
    </w:p>
    <w:p w:rsidR="006669D2" w:rsidRPr="006669D2" w:rsidRDefault="006669D2" w:rsidP="006669D2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6669D2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Mezi učební pomůcky pro mateřské školy patří například:</w:t>
      </w:r>
      <w:bookmarkStart w:id="1" w:name="_ftnref1"/>
      <w:r w:rsidRPr="006669D2">
        <w:rPr>
          <w:rFonts w:ascii="Arial" w:eastAsia="Times New Roman" w:hAnsi="Arial" w:cs="Arial"/>
          <w:color w:val="4C4C4C"/>
          <w:sz w:val="19"/>
          <w:szCs w:val="19"/>
          <w:lang w:eastAsia="cs-CZ"/>
        </w:rPr>
        <w:fldChar w:fldCharType="begin"/>
      </w:r>
      <w:r w:rsidRPr="006669D2">
        <w:rPr>
          <w:rFonts w:ascii="Arial" w:eastAsia="Times New Roman" w:hAnsi="Arial" w:cs="Arial"/>
          <w:color w:val="4C4C4C"/>
          <w:sz w:val="19"/>
          <w:szCs w:val="19"/>
          <w:lang w:eastAsia="cs-CZ"/>
        </w:rPr>
        <w:instrText xml:space="preserve"> HYPERLINK "https://www.msmt.cz/vzdelavani/skolstvi-v-cr/narodni-plan-obnovy-vyzva-digitalni-ucebni-pomucky-pro" \l "_ftn1" \o "" </w:instrText>
      </w:r>
      <w:r w:rsidRPr="006669D2">
        <w:rPr>
          <w:rFonts w:ascii="Arial" w:eastAsia="Times New Roman" w:hAnsi="Arial" w:cs="Arial"/>
          <w:color w:val="4C4C4C"/>
          <w:sz w:val="19"/>
          <w:szCs w:val="19"/>
          <w:lang w:eastAsia="cs-CZ"/>
        </w:rPr>
        <w:fldChar w:fldCharType="separate"/>
      </w:r>
      <w:r w:rsidRPr="006669D2">
        <w:rPr>
          <w:rFonts w:ascii="Arial" w:eastAsia="Times New Roman" w:hAnsi="Arial" w:cs="Arial"/>
          <w:color w:val="206875"/>
          <w:sz w:val="19"/>
          <w:szCs w:val="19"/>
          <w:u w:val="single"/>
          <w:vertAlign w:val="superscript"/>
          <w:lang w:eastAsia="cs-CZ"/>
        </w:rPr>
        <w:t>[1]</w:t>
      </w:r>
      <w:r w:rsidRPr="006669D2">
        <w:rPr>
          <w:rFonts w:ascii="Arial" w:eastAsia="Times New Roman" w:hAnsi="Arial" w:cs="Arial"/>
          <w:color w:val="4C4C4C"/>
          <w:sz w:val="19"/>
          <w:szCs w:val="19"/>
          <w:lang w:eastAsia="cs-CZ"/>
        </w:rPr>
        <w:fldChar w:fldCharType="end"/>
      </w:r>
      <w:bookmarkEnd w:id="1"/>
    </w:p>
    <w:p w:rsidR="006669D2" w:rsidRPr="006669D2" w:rsidRDefault="006669D2" w:rsidP="006669D2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6669D2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-          Robotické a programovatelné digitální učební pomůcky, např. roboti, robotické stavebnice.</w:t>
      </w:r>
    </w:p>
    <w:p w:rsidR="006669D2" w:rsidRPr="006669D2" w:rsidRDefault="006669D2" w:rsidP="006669D2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6669D2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-          Digitální zařízení pro děti se speciálními vzdělávacími potřebami (SVP), např. pomůcky </w:t>
      </w:r>
      <w:proofErr w:type="gramStart"/>
      <w:r w:rsidRPr="006669D2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pro</w:t>
      </w:r>
      <w:proofErr w:type="gramEnd"/>
      <w:r w:rsidRPr="006669D2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 alternativní ovládaní </w:t>
      </w:r>
      <w:proofErr w:type="gramStart"/>
      <w:r w:rsidRPr="006669D2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počítače, software</w:t>
      </w:r>
      <w:proofErr w:type="gramEnd"/>
      <w:r w:rsidRPr="006669D2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 pro rozpoznávání hlasu, zvětšování obrazu na displeji, automatické čtení textu, čtečky pro osoby se zrakovým postižením apod.</w:t>
      </w:r>
    </w:p>
    <w:p w:rsidR="006669D2" w:rsidRPr="006669D2" w:rsidRDefault="006669D2" w:rsidP="006669D2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6669D2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-          Zařízení pro tzv. </w:t>
      </w:r>
      <w:proofErr w:type="spellStart"/>
      <w:r w:rsidRPr="006669D2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unplugged</w:t>
      </w:r>
      <w:proofErr w:type="spellEnd"/>
      <w:r w:rsidRPr="006669D2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 aktivity</w:t>
      </w:r>
      <w:bookmarkStart w:id="2" w:name="_ftnref2"/>
      <w:r w:rsidRPr="006669D2">
        <w:rPr>
          <w:rFonts w:ascii="Arial" w:eastAsia="Times New Roman" w:hAnsi="Arial" w:cs="Arial"/>
          <w:color w:val="4C4C4C"/>
          <w:sz w:val="19"/>
          <w:szCs w:val="19"/>
          <w:lang w:eastAsia="cs-CZ"/>
        </w:rPr>
        <w:fldChar w:fldCharType="begin"/>
      </w:r>
      <w:r w:rsidRPr="006669D2">
        <w:rPr>
          <w:rFonts w:ascii="Arial" w:eastAsia="Times New Roman" w:hAnsi="Arial" w:cs="Arial"/>
          <w:color w:val="4C4C4C"/>
          <w:sz w:val="19"/>
          <w:szCs w:val="19"/>
          <w:lang w:eastAsia="cs-CZ"/>
        </w:rPr>
        <w:instrText xml:space="preserve"> HYPERLINK "https://www.msmt.cz/vzdelavani/skolstvi-v-cr/narodni-plan-obnovy-vyzva-digitalni-ucebni-pomucky-pro" \l "_ftn2" \o "" </w:instrText>
      </w:r>
      <w:r w:rsidRPr="006669D2">
        <w:rPr>
          <w:rFonts w:ascii="Arial" w:eastAsia="Times New Roman" w:hAnsi="Arial" w:cs="Arial"/>
          <w:color w:val="4C4C4C"/>
          <w:sz w:val="19"/>
          <w:szCs w:val="19"/>
          <w:lang w:eastAsia="cs-CZ"/>
        </w:rPr>
        <w:fldChar w:fldCharType="separate"/>
      </w:r>
      <w:r w:rsidRPr="006669D2">
        <w:rPr>
          <w:rFonts w:ascii="Arial" w:eastAsia="Times New Roman" w:hAnsi="Arial" w:cs="Arial"/>
          <w:color w:val="206875"/>
          <w:sz w:val="19"/>
          <w:szCs w:val="19"/>
          <w:u w:val="single"/>
          <w:lang w:eastAsia="cs-CZ"/>
        </w:rPr>
        <w:t>[2]</w:t>
      </w:r>
      <w:r w:rsidRPr="006669D2">
        <w:rPr>
          <w:rFonts w:ascii="Arial" w:eastAsia="Times New Roman" w:hAnsi="Arial" w:cs="Arial"/>
          <w:color w:val="4C4C4C"/>
          <w:sz w:val="19"/>
          <w:szCs w:val="19"/>
          <w:lang w:eastAsia="cs-CZ"/>
        </w:rPr>
        <w:fldChar w:fldCharType="end"/>
      </w:r>
      <w:bookmarkEnd w:id="2"/>
      <w:r w:rsidRPr="006669D2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rozvíjející informatické myšlení a digitální kompetence.</w:t>
      </w:r>
    </w:p>
    <w:p w:rsidR="006669D2" w:rsidRPr="006669D2" w:rsidRDefault="006669D2" w:rsidP="006669D2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6669D2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-          Softwarové vybavení, tj. licence nebo on-line aplikace, které zabezpečují nebo jsou využitelné pro vzdělávání či slouží jako prostředek ke vzdělávání, např. výukový software, operační systém či aplikace nebo části aplikací nad rámec volně dostupného základu.</w:t>
      </w:r>
    </w:p>
    <w:p w:rsidR="006669D2" w:rsidRPr="006669D2" w:rsidRDefault="006669D2" w:rsidP="006669D2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6669D2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-          Základní digitální zařízení jako notebooky, </w:t>
      </w:r>
      <w:proofErr w:type="spellStart"/>
      <w:r w:rsidRPr="006669D2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ultrabooky</w:t>
      </w:r>
      <w:proofErr w:type="spellEnd"/>
      <w:r w:rsidRPr="006669D2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, </w:t>
      </w:r>
      <w:proofErr w:type="spellStart"/>
      <w:r w:rsidRPr="006669D2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chromebooky</w:t>
      </w:r>
      <w:proofErr w:type="spellEnd"/>
      <w:r w:rsidRPr="006669D2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, tablety, chytré mobilní telefony apod. včetně příslušenství (nabíjecí boxy, obaly apod.) a softwarového vybavení.</w:t>
      </w:r>
    </w:p>
    <w:p w:rsidR="006669D2" w:rsidRPr="006669D2" w:rsidRDefault="006669D2" w:rsidP="006669D2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6669D2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-          Příslušenství k základním digitálním zařízením (např. webkamery, myši, sluchátka, klávesnice, obaly apod.)</w:t>
      </w:r>
    </w:p>
    <w:p w:rsidR="00186801" w:rsidRDefault="00186801"/>
    <w:sectPr w:rsidR="00186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D2"/>
    <w:rsid w:val="00186801"/>
    <w:rsid w:val="0066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Justýnka</dc:creator>
  <cp:lastModifiedBy>Justýnka</cp:lastModifiedBy>
  <cp:revision>1</cp:revision>
  <dcterms:created xsi:type="dcterms:W3CDTF">2022-08-29T19:49:00Z</dcterms:created>
  <dcterms:modified xsi:type="dcterms:W3CDTF">2022-08-29T19:56:00Z</dcterms:modified>
</cp:coreProperties>
</file>